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CFE1" w14:textId="23D97732" w:rsidR="00D370CB" w:rsidRDefault="00E30CBD" w:rsidP="00E30CBD">
      <w:pPr>
        <w:jc w:val="center"/>
      </w:pPr>
      <w:r>
        <w:rPr>
          <w:noProof/>
        </w:rPr>
        <w:drawing>
          <wp:inline distT="0" distB="0" distL="0" distR="0" wp14:anchorId="0A0E4607" wp14:editId="60A13775">
            <wp:extent cx="12477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7E05" w14:textId="6EF5833E" w:rsidR="00E30CBD" w:rsidRDefault="00E30CBD" w:rsidP="00E30CBD">
      <w:pPr>
        <w:jc w:val="center"/>
      </w:pPr>
    </w:p>
    <w:p w14:paraId="5BB8E446" w14:textId="69DF598E" w:rsidR="00E30CBD" w:rsidRDefault="00E30CBD" w:rsidP="00E30CBD">
      <w:pPr>
        <w:jc w:val="center"/>
        <w:rPr>
          <w:b/>
          <w:bCs/>
          <w:sz w:val="28"/>
          <w:szCs w:val="28"/>
        </w:rPr>
      </w:pPr>
      <w:r w:rsidRPr="00E30CBD">
        <w:rPr>
          <w:b/>
          <w:bCs/>
          <w:sz w:val="28"/>
          <w:szCs w:val="28"/>
        </w:rPr>
        <w:t>Discharge Instructions for Iron Infusion</w:t>
      </w:r>
    </w:p>
    <w:p w14:paraId="387B90A7" w14:textId="77691801" w:rsidR="00E30CBD" w:rsidRDefault="00E30CBD" w:rsidP="00E30CBD">
      <w:pPr>
        <w:jc w:val="center"/>
        <w:rPr>
          <w:b/>
          <w:bCs/>
          <w:sz w:val="28"/>
          <w:szCs w:val="28"/>
        </w:rPr>
      </w:pPr>
    </w:p>
    <w:p w14:paraId="15CAC731" w14:textId="0D185099" w:rsidR="00E30CBD" w:rsidRPr="00375EB7" w:rsidRDefault="00E30CBD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Most side effects are likely to happen while you are receiving the infusion. However, if you have any of these side effects</w:t>
      </w:r>
      <w:r w:rsidR="00042CD4">
        <w:rPr>
          <w:sz w:val="24"/>
          <w:szCs w:val="24"/>
        </w:rPr>
        <w:t>,</w:t>
      </w:r>
      <w:r w:rsidRPr="00375EB7">
        <w:rPr>
          <w:sz w:val="24"/>
          <w:szCs w:val="24"/>
        </w:rPr>
        <w:t xml:space="preserve"> please go to the nearest Emergency Department.</w:t>
      </w:r>
    </w:p>
    <w:p w14:paraId="1FA7E807" w14:textId="077D12E3" w:rsidR="00E30CBD" w:rsidRPr="00375EB7" w:rsidRDefault="00E30CBD" w:rsidP="00375EB7">
      <w:pPr>
        <w:spacing w:line="276" w:lineRule="auto"/>
        <w:rPr>
          <w:sz w:val="24"/>
          <w:szCs w:val="24"/>
        </w:rPr>
      </w:pPr>
    </w:p>
    <w:p w14:paraId="644A46BC" w14:textId="0F035A7F" w:rsidR="00E30CBD" w:rsidRPr="00375EB7" w:rsidRDefault="00E30CBD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Swelling of your lips, </w:t>
      </w:r>
      <w:proofErr w:type="gramStart"/>
      <w:r w:rsidRPr="00375EB7">
        <w:rPr>
          <w:sz w:val="24"/>
          <w:szCs w:val="24"/>
        </w:rPr>
        <w:t>face</w:t>
      </w:r>
      <w:proofErr w:type="gramEnd"/>
      <w:r w:rsidRPr="00375EB7">
        <w:rPr>
          <w:sz w:val="24"/>
          <w:szCs w:val="24"/>
        </w:rPr>
        <w:t xml:space="preserve"> or throat, wheezing</w:t>
      </w:r>
    </w:p>
    <w:p w14:paraId="0EB37CE7" w14:textId="49D413B0" w:rsidR="00E30CBD" w:rsidRPr="00375EB7" w:rsidRDefault="00E30CBD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Rash including hives, itching</w:t>
      </w:r>
    </w:p>
    <w:p w14:paraId="68042D36" w14:textId="012BB16A" w:rsidR="00E30CBD" w:rsidRPr="00375EB7" w:rsidRDefault="00E30CBD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Low Blood Pressure, feeling faint or passing out</w:t>
      </w:r>
    </w:p>
    <w:p w14:paraId="0441EBFB" w14:textId="1EA5F67D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Shortness of breath</w:t>
      </w:r>
    </w:p>
    <w:p w14:paraId="6F481CBF" w14:textId="4C655106" w:rsidR="00E30CBD" w:rsidRPr="00375EB7" w:rsidRDefault="00E30CBD" w:rsidP="00375EB7">
      <w:pPr>
        <w:spacing w:line="276" w:lineRule="auto"/>
        <w:rPr>
          <w:sz w:val="24"/>
          <w:szCs w:val="24"/>
        </w:rPr>
      </w:pPr>
    </w:p>
    <w:p w14:paraId="59491651" w14:textId="649A9463" w:rsid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Some common side effects after an Iron Infusion may include</w:t>
      </w:r>
      <w:r>
        <w:rPr>
          <w:sz w:val="24"/>
          <w:szCs w:val="24"/>
        </w:rPr>
        <w:t xml:space="preserve"> and are usually Mild</w:t>
      </w:r>
      <w:r w:rsidRPr="00375EB7">
        <w:rPr>
          <w:sz w:val="24"/>
          <w:szCs w:val="24"/>
        </w:rPr>
        <w:t xml:space="preserve">: </w:t>
      </w:r>
    </w:p>
    <w:p w14:paraId="193B83EB" w14:textId="77777777" w:rsidR="00375EB7" w:rsidRPr="00375EB7" w:rsidRDefault="00375EB7" w:rsidP="00375EB7">
      <w:pPr>
        <w:spacing w:line="276" w:lineRule="auto"/>
        <w:rPr>
          <w:sz w:val="24"/>
          <w:szCs w:val="24"/>
        </w:rPr>
      </w:pPr>
    </w:p>
    <w:p w14:paraId="416DD2F1" w14:textId="4BB295C0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Temporary changes to how you taste food and drinks</w:t>
      </w:r>
    </w:p>
    <w:p w14:paraId="1D27B3A1" w14:textId="61564F13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Headaches</w:t>
      </w:r>
    </w:p>
    <w:p w14:paraId="47247D32" w14:textId="587DC3DC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Nausea and vomiting</w:t>
      </w:r>
    </w:p>
    <w:p w14:paraId="6BCFAD67" w14:textId="63E9FFAF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>Muscle or joint pain</w:t>
      </w:r>
    </w:p>
    <w:p w14:paraId="2302C9BF" w14:textId="77777777" w:rsidR="00375EB7" w:rsidRPr="00375EB7" w:rsidRDefault="00375EB7" w:rsidP="00375EB7">
      <w:pPr>
        <w:spacing w:line="276" w:lineRule="auto"/>
        <w:rPr>
          <w:sz w:val="24"/>
          <w:szCs w:val="24"/>
        </w:rPr>
      </w:pPr>
    </w:p>
    <w:p w14:paraId="41F3A577" w14:textId="407B633F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If any of these suddenly become severe please go to nearest Emergency Department. </w:t>
      </w:r>
    </w:p>
    <w:p w14:paraId="12174245" w14:textId="7A550C2F" w:rsidR="00375EB7" w:rsidRPr="00375EB7" w:rsidRDefault="00375EB7" w:rsidP="00375EB7">
      <w:pPr>
        <w:spacing w:line="276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Your Provider will determine if any of these symptoms develop if continuing Iron Infusions is right for you. </w:t>
      </w:r>
    </w:p>
    <w:p w14:paraId="3D2EB1F4" w14:textId="77777777" w:rsidR="00375EB7" w:rsidRPr="00E30CBD" w:rsidRDefault="00375EB7" w:rsidP="00375EB7">
      <w:pPr>
        <w:spacing w:line="276" w:lineRule="auto"/>
        <w:rPr>
          <w:sz w:val="28"/>
          <w:szCs w:val="28"/>
        </w:rPr>
      </w:pPr>
    </w:p>
    <w:sectPr w:rsidR="00375EB7" w:rsidRPr="00E3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BD"/>
    <w:rsid w:val="00042CD4"/>
    <w:rsid w:val="00375EB7"/>
    <w:rsid w:val="00AB4198"/>
    <w:rsid w:val="00D447BF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BD43"/>
  <w15:chartTrackingRefBased/>
  <w15:docId w15:val="{F5779A48-AE46-47E0-949B-6F181C6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Quinones</dc:creator>
  <cp:keywords/>
  <dc:description/>
  <cp:lastModifiedBy>Ella Quinones</cp:lastModifiedBy>
  <cp:revision>2</cp:revision>
  <dcterms:created xsi:type="dcterms:W3CDTF">2022-03-21T20:54:00Z</dcterms:created>
  <dcterms:modified xsi:type="dcterms:W3CDTF">2022-03-21T21:21:00Z</dcterms:modified>
</cp:coreProperties>
</file>