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2B11" w14:textId="67CC6CE6" w:rsidR="00A71128" w:rsidRPr="009D5AD0" w:rsidRDefault="002A4B4A" w:rsidP="002A4B4A">
      <w:pPr>
        <w:spacing w:after="174"/>
        <w:ind w:right="2"/>
        <w:jc w:val="center"/>
        <w:rPr>
          <w:rFonts w:asciiTheme="minorHAnsi" w:hAnsiTheme="minorHAnsi" w:cstheme="minorHAnsi"/>
        </w:rPr>
      </w:pPr>
      <w:r>
        <w:rPr>
          <w:rFonts w:asciiTheme="minorHAnsi" w:eastAsia="Palatino Linotype" w:hAnsiTheme="minorHAnsi" w:cstheme="minorHAnsi"/>
          <w:b/>
          <w:u w:val="single" w:color="000000"/>
        </w:rPr>
        <w:t>Mi</w:t>
      </w:r>
      <w:r w:rsidR="000F2EE3" w:rsidRPr="009D5AD0">
        <w:rPr>
          <w:rFonts w:asciiTheme="minorHAnsi" w:eastAsia="Palatino Linotype" w:hAnsiTheme="minorHAnsi" w:cstheme="minorHAnsi"/>
          <w:b/>
          <w:u w:val="single" w:color="000000"/>
        </w:rPr>
        <w:t>raLAX</w:t>
      </w:r>
      <w:r w:rsidR="005F3649" w:rsidRPr="009D5AD0">
        <w:rPr>
          <w:rFonts w:asciiTheme="minorHAnsi" w:eastAsia="Palatino Linotype" w:hAnsiTheme="minorHAnsi" w:cstheme="minorHAnsi"/>
          <w:b/>
          <w:u w:val="single" w:color="000000"/>
        </w:rPr>
        <w:t xml:space="preserve"> Colonoscopy Preparation</w:t>
      </w:r>
    </w:p>
    <w:p w14:paraId="6C9B64EF" w14:textId="77777777" w:rsidR="000B6DBA" w:rsidRPr="009D5AD0" w:rsidRDefault="000B6DBA">
      <w:pPr>
        <w:spacing w:after="0" w:line="240" w:lineRule="auto"/>
        <w:rPr>
          <w:rFonts w:asciiTheme="minorHAnsi" w:eastAsia="Palatino Linotype" w:hAnsiTheme="minorHAnsi" w:cstheme="minorHAnsi"/>
          <w:i/>
          <w:sz w:val="12"/>
          <w:szCs w:val="12"/>
        </w:rPr>
      </w:pPr>
    </w:p>
    <w:p w14:paraId="41F7A6AC" w14:textId="1539782C" w:rsidR="00114754" w:rsidRDefault="005F3649" w:rsidP="00110EFA">
      <w:pPr>
        <w:spacing w:after="0" w:line="240" w:lineRule="auto"/>
        <w:rPr>
          <w:rFonts w:asciiTheme="minorHAnsi" w:eastAsia="Palatino Linotype" w:hAnsiTheme="minorHAnsi" w:cstheme="minorHAnsi"/>
          <w:b/>
        </w:rPr>
      </w:pPr>
      <w:r w:rsidRPr="009D5AD0">
        <w:rPr>
          <w:rFonts w:asciiTheme="minorHAnsi" w:eastAsia="Palatino Linotype" w:hAnsiTheme="minorHAnsi" w:cstheme="minorHAnsi"/>
          <w:b/>
        </w:rPr>
        <w:t xml:space="preserve">Your colonoscopy is scheduled on </w:t>
      </w:r>
      <w:r w:rsidR="00CF557B">
        <w:rPr>
          <w:rFonts w:asciiTheme="minorHAnsi" w:eastAsia="Palatino Linotype" w:hAnsiTheme="minorHAnsi" w:cstheme="minorHAnsi"/>
          <w:b/>
        </w:rPr>
        <w:t xml:space="preserve"> </w:t>
      </w:r>
      <w:r w:rsidR="005F3B27">
        <w:rPr>
          <w:rFonts w:asciiTheme="minorHAnsi" w:eastAsia="Palatino Linotype" w:hAnsiTheme="minorHAnsi" w:cstheme="minorHAnsi"/>
          <w:b/>
        </w:rPr>
        <w:t xml:space="preserve"> </w:t>
      </w:r>
      <w:r w:rsidR="002A4B4A">
        <w:rPr>
          <w:rFonts w:asciiTheme="minorHAnsi" w:eastAsia="Palatino Linotype" w:hAnsiTheme="minorHAnsi" w:cstheme="minorHAnsi"/>
          <w:b/>
        </w:rPr>
        <w:t>_______________</w:t>
      </w:r>
      <w:r w:rsidR="007B1C19">
        <w:rPr>
          <w:rFonts w:asciiTheme="minorHAnsi" w:eastAsia="Palatino Linotype" w:hAnsiTheme="minorHAnsi" w:cstheme="minorHAnsi"/>
          <w:b/>
        </w:rPr>
        <w:t>__________________</w:t>
      </w:r>
      <w:proofErr w:type="gramStart"/>
      <w:r w:rsidR="007B1C19">
        <w:rPr>
          <w:rFonts w:asciiTheme="minorHAnsi" w:eastAsia="Palatino Linotype" w:hAnsiTheme="minorHAnsi" w:cstheme="minorHAnsi"/>
          <w:b/>
        </w:rPr>
        <w:t>_</w:t>
      </w:r>
      <w:r w:rsidR="005F3B27">
        <w:rPr>
          <w:rFonts w:asciiTheme="minorHAnsi" w:eastAsia="Palatino Linotype" w:hAnsiTheme="minorHAnsi" w:cstheme="minorHAnsi"/>
          <w:b/>
        </w:rPr>
        <w:t xml:space="preserve">  at</w:t>
      </w:r>
      <w:proofErr w:type="gramEnd"/>
      <w:r w:rsidR="005F3B27">
        <w:rPr>
          <w:rFonts w:asciiTheme="minorHAnsi" w:eastAsia="Palatino Linotype" w:hAnsiTheme="minorHAnsi" w:cstheme="minorHAnsi"/>
          <w:b/>
        </w:rPr>
        <w:t xml:space="preserve"> Copper Queen Hospital in Bisbee.</w:t>
      </w:r>
    </w:p>
    <w:p w14:paraId="4BCDEFE8" w14:textId="113AEF07" w:rsidR="002A25AC" w:rsidRPr="002E72E9" w:rsidRDefault="002A25AC" w:rsidP="00110EFA">
      <w:pPr>
        <w:spacing w:after="0" w:line="240" w:lineRule="auto"/>
        <w:rPr>
          <w:rFonts w:asciiTheme="minorHAnsi" w:hAnsiTheme="minorHAnsi" w:cstheme="minorHAnsi"/>
          <w:color w:val="EE0000"/>
          <w:u w:val="single"/>
        </w:rPr>
      </w:pPr>
      <w:r w:rsidRPr="002E72E9">
        <w:rPr>
          <w:rFonts w:asciiTheme="minorHAnsi" w:eastAsia="Palatino Linotype" w:hAnsiTheme="minorHAnsi" w:cstheme="minorHAnsi"/>
          <w:b/>
          <w:color w:val="EE0000"/>
        </w:rPr>
        <w:t>YOU WILL NEED A DRIVER THE DAY OF YOUR PROCEDURE. YOU CANNOT DRIVE YOURSELF HOME.</w:t>
      </w:r>
    </w:p>
    <w:p w14:paraId="71F1BAA9" w14:textId="77777777" w:rsidR="00110EFA" w:rsidRPr="009D5AD0" w:rsidRDefault="00110EFA" w:rsidP="00114754">
      <w:pPr>
        <w:spacing w:after="12" w:line="249" w:lineRule="auto"/>
        <w:jc w:val="center"/>
        <w:rPr>
          <w:rFonts w:asciiTheme="minorHAnsi" w:hAnsiTheme="minorHAnsi" w:cstheme="minorHAnsi"/>
          <w:b/>
          <w:color w:val="FF0000"/>
          <w:sz w:val="12"/>
          <w:szCs w:val="12"/>
        </w:rPr>
      </w:pPr>
    </w:p>
    <w:p w14:paraId="4551B55C" w14:textId="538EF8F2" w:rsidR="005F3B27" w:rsidRPr="005F3B27" w:rsidRDefault="00133BA7" w:rsidP="005F3B27">
      <w:pPr>
        <w:spacing w:after="10" w:line="249" w:lineRule="auto"/>
        <w:ind w:left="-5" w:hanging="10"/>
        <w:rPr>
          <w:rFonts w:asciiTheme="minorHAnsi" w:eastAsia="Palatino Linotype" w:hAnsiTheme="minorHAnsi" w:cstheme="minorHAnsi"/>
          <w:b/>
          <w:sz w:val="36"/>
          <w:szCs w:val="36"/>
          <w:u w:color="000000"/>
        </w:rPr>
      </w:pPr>
      <w:sdt>
        <w:sdtPr>
          <w:rPr>
            <w:rFonts w:asciiTheme="minorHAnsi" w:eastAsia="Palatino Linotype" w:hAnsiTheme="minorHAnsi" w:cstheme="minorHAnsi"/>
            <w:b/>
            <w:sz w:val="36"/>
            <w:szCs w:val="36"/>
            <w:u w:color="000000"/>
          </w:rPr>
          <w:id w:val="12777476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3B27">
            <w:rPr>
              <w:rFonts w:ascii="MS Gothic" w:eastAsia="MS Gothic" w:hAnsi="MS Gothic" w:cstheme="minorHAnsi" w:hint="eastAsia"/>
              <w:b/>
              <w:sz w:val="36"/>
              <w:szCs w:val="36"/>
              <w:u w:color="000000"/>
            </w:rPr>
            <w:t>☒</w:t>
          </w:r>
        </w:sdtContent>
      </w:sdt>
      <w:r w:rsidR="005F3B27" w:rsidRPr="005F3B27">
        <w:rPr>
          <w:rFonts w:asciiTheme="minorHAnsi" w:eastAsia="Palatino Linotype" w:hAnsiTheme="minorHAnsi" w:cstheme="minorHAnsi"/>
          <w:b/>
          <w:sz w:val="36"/>
          <w:szCs w:val="36"/>
          <w:u w:color="000000"/>
        </w:rPr>
        <w:t xml:space="preserve">   </w:t>
      </w:r>
      <w:r w:rsidR="005F3B27" w:rsidRPr="005F3B27">
        <w:rPr>
          <w:rFonts w:asciiTheme="minorHAnsi" w:eastAsia="Palatino Linotype" w:hAnsiTheme="minorHAnsi" w:cstheme="minorHAnsi"/>
          <w:b/>
          <w:color w:val="EE0000"/>
          <w:sz w:val="36"/>
          <w:szCs w:val="36"/>
          <w:u w:color="000000"/>
        </w:rPr>
        <w:t>5 Days Before Your Procedure</w:t>
      </w:r>
    </w:p>
    <w:p w14:paraId="2190AA19" w14:textId="3E19D3F4" w:rsidR="00A71128" w:rsidRPr="005F3B27" w:rsidRDefault="005F3B27" w:rsidP="00BB1899">
      <w:pPr>
        <w:spacing w:after="10" w:line="249" w:lineRule="auto"/>
        <w:ind w:left="716"/>
        <w:rPr>
          <w:rFonts w:asciiTheme="minorHAnsi" w:eastAsia="Palatino Linotype" w:hAnsiTheme="minorHAnsi" w:cstheme="minorHAnsi"/>
          <w:b/>
          <w:sz w:val="36"/>
          <w:szCs w:val="36"/>
          <w:u w:color="000000"/>
        </w:rPr>
      </w:pPr>
      <w:r w:rsidRPr="005F3B27">
        <w:rPr>
          <w:rFonts w:asciiTheme="minorHAnsi" w:eastAsia="Palatino Linotype" w:hAnsiTheme="minorHAnsi" w:cstheme="minorHAnsi"/>
          <w:bCs/>
          <w:color w:val="EE0000"/>
          <w:u w:color="000000"/>
        </w:rPr>
        <w:t>STOP TAKING THE FOLLOWING</w:t>
      </w:r>
      <w:r w:rsidRPr="005F3B27">
        <w:rPr>
          <w:rFonts w:asciiTheme="minorHAnsi" w:eastAsia="Palatino Linotype" w:hAnsiTheme="minorHAnsi" w:cstheme="minorHAnsi"/>
          <w:bCs/>
          <w:u w:color="000000"/>
        </w:rPr>
        <w:t xml:space="preserve">: </w:t>
      </w:r>
      <w:r w:rsidRPr="005F3B27">
        <w:rPr>
          <w:rFonts w:asciiTheme="minorHAnsi" w:eastAsia="Palatino Linotype" w:hAnsiTheme="minorHAnsi" w:cstheme="minorHAnsi"/>
          <w:b/>
          <w:u w:color="000000"/>
        </w:rPr>
        <w:t>Fi</w:t>
      </w:r>
      <w:r w:rsidR="005F3649" w:rsidRPr="005F3B27">
        <w:rPr>
          <w:rFonts w:asciiTheme="minorHAnsi" w:eastAsia="Palatino Linotype" w:hAnsiTheme="minorHAnsi" w:cstheme="minorHAnsi"/>
          <w:b/>
          <w:u w:color="000000"/>
        </w:rPr>
        <w:t>sh Oil, Vitamin C, Vitamin E, St. John’s Wort), or NSAIDS (such as</w:t>
      </w:r>
      <w:r w:rsidR="005F3649" w:rsidRPr="005F3B27">
        <w:rPr>
          <w:rFonts w:asciiTheme="minorHAnsi" w:eastAsia="Palatino Linotype" w:hAnsiTheme="minorHAnsi" w:cstheme="minorHAnsi"/>
          <w:b/>
        </w:rPr>
        <w:t xml:space="preserve"> </w:t>
      </w:r>
      <w:r w:rsidR="005F3649" w:rsidRPr="005F3B27">
        <w:rPr>
          <w:rFonts w:asciiTheme="minorHAnsi" w:eastAsia="Palatino Linotype" w:hAnsiTheme="minorHAnsi" w:cstheme="minorHAnsi"/>
          <w:b/>
          <w:u w:color="000000"/>
        </w:rPr>
        <w:t>Ibuprofen, Aleve, Naproxen, Alka Seltzer, Excedrin)</w:t>
      </w:r>
    </w:p>
    <w:p w14:paraId="45DA5779" w14:textId="462FB0F5" w:rsidR="00A71128" w:rsidRPr="009D5AD0" w:rsidRDefault="005F3649">
      <w:pPr>
        <w:numPr>
          <w:ilvl w:val="0"/>
          <w:numId w:val="1"/>
        </w:numPr>
        <w:spacing w:after="11" w:line="249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  <w:u w:val="single" w:color="000000"/>
        </w:rPr>
        <w:t>If you are on blood thinners such as Plavix, Aspirin 325mg, Coumadin, Warfarin, Pradaxa,</w:t>
      </w:r>
      <w:r w:rsidR="0068402C">
        <w:rPr>
          <w:rFonts w:asciiTheme="minorHAnsi" w:eastAsia="Palatino Linotype" w:hAnsiTheme="minorHAnsi" w:cstheme="minorHAnsi"/>
          <w:b/>
          <w:u w:val="single" w:color="000000"/>
        </w:rPr>
        <w:t xml:space="preserve"> </w:t>
      </w:r>
      <w:proofErr w:type="gramStart"/>
      <w:r w:rsidRPr="009D5AD0">
        <w:rPr>
          <w:rFonts w:asciiTheme="minorHAnsi" w:eastAsia="Palatino Linotype" w:hAnsiTheme="minorHAnsi" w:cstheme="minorHAnsi"/>
          <w:b/>
          <w:u w:val="single" w:color="000000"/>
        </w:rPr>
        <w:t>Xarelto</w:t>
      </w:r>
      <w:r w:rsidR="0068402C">
        <w:rPr>
          <w:rFonts w:asciiTheme="minorHAnsi" w:eastAsia="Palatino Linotype" w:hAnsiTheme="minorHAnsi" w:cstheme="minorHAnsi"/>
          <w:b/>
        </w:rPr>
        <w:t xml:space="preserve">, </w:t>
      </w:r>
      <w:r w:rsidR="00280A74">
        <w:rPr>
          <w:rFonts w:asciiTheme="minorHAnsi" w:eastAsia="Palatino Linotype" w:hAnsiTheme="minorHAnsi" w:cstheme="minorHAnsi"/>
          <w:b/>
          <w:u w:val="single" w:color="000000"/>
        </w:rPr>
        <w:t xml:space="preserve">  </w:t>
      </w:r>
      <w:proofErr w:type="gramEnd"/>
      <w:r w:rsidR="00280A74">
        <w:rPr>
          <w:rFonts w:asciiTheme="minorHAnsi" w:eastAsia="Palatino Linotype" w:hAnsiTheme="minorHAnsi" w:cstheme="minorHAnsi"/>
          <w:b/>
          <w:u w:val="single" w:color="000000"/>
        </w:rPr>
        <w:t xml:space="preserve">     </w:t>
      </w:r>
      <w:r w:rsidR="00A810CA">
        <w:rPr>
          <w:rFonts w:asciiTheme="minorHAnsi" w:eastAsia="Palatino Linotype" w:hAnsiTheme="minorHAnsi" w:cstheme="minorHAnsi"/>
          <w:b/>
          <w:u w:val="single" w:color="000000"/>
        </w:rPr>
        <w:t>MEDICAL STAFF WILL ADVISE WHEN TO DISCONTINUE</w:t>
      </w:r>
    </w:p>
    <w:p w14:paraId="645AA75A" w14:textId="19DF7C16" w:rsidR="00A71128" w:rsidRPr="009D5AD0" w:rsidRDefault="005F3649">
      <w:pPr>
        <w:numPr>
          <w:ilvl w:val="0"/>
          <w:numId w:val="1"/>
        </w:numPr>
        <w:spacing w:after="12" w:line="249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</w:rPr>
        <w:t>Do not eat seeds, nuts or popcorn</w:t>
      </w:r>
    </w:p>
    <w:p w14:paraId="04D32534" w14:textId="530F3EBC" w:rsidR="00A71128" w:rsidRPr="009D5AD0" w:rsidRDefault="005F3649">
      <w:pPr>
        <w:numPr>
          <w:ilvl w:val="0"/>
          <w:numId w:val="1"/>
        </w:numPr>
        <w:spacing w:after="12" w:line="249" w:lineRule="auto"/>
        <w:ind w:hanging="370"/>
        <w:rPr>
          <w:rFonts w:asciiTheme="minorHAnsi" w:hAnsiTheme="minorHAnsi" w:cstheme="minorHAnsi"/>
          <w:highlight w:val="yellow"/>
        </w:rPr>
      </w:pPr>
      <w:r w:rsidRPr="009D5AD0">
        <w:rPr>
          <w:rFonts w:asciiTheme="minorHAnsi" w:eastAsia="Palatino Linotype" w:hAnsiTheme="minorHAnsi" w:cstheme="minorHAnsi"/>
          <w:highlight w:val="yellow"/>
        </w:rPr>
        <w:t xml:space="preserve">Purchase </w:t>
      </w:r>
      <w:r w:rsidRPr="009D5AD0">
        <w:rPr>
          <w:rFonts w:asciiTheme="minorHAnsi" w:eastAsia="Palatino Linotype" w:hAnsiTheme="minorHAnsi" w:cstheme="minorHAnsi"/>
          <w:b/>
          <w:highlight w:val="yellow"/>
        </w:rPr>
        <w:t>Mira</w:t>
      </w:r>
      <w:r w:rsidR="009D5AD0">
        <w:rPr>
          <w:rFonts w:asciiTheme="minorHAnsi" w:eastAsia="Palatino Linotype" w:hAnsiTheme="minorHAnsi" w:cstheme="minorHAnsi"/>
          <w:b/>
          <w:highlight w:val="yellow"/>
        </w:rPr>
        <w:t>LAX</w:t>
      </w:r>
      <w:r w:rsidRPr="009D5AD0">
        <w:rPr>
          <w:rFonts w:asciiTheme="minorHAnsi" w:eastAsia="Palatino Linotype" w:hAnsiTheme="minorHAnsi" w:cstheme="minorHAnsi"/>
          <w:b/>
          <w:highlight w:val="yellow"/>
        </w:rPr>
        <w:t xml:space="preserve"> </w:t>
      </w:r>
      <w:r w:rsidRPr="009D5AD0">
        <w:rPr>
          <w:rFonts w:asciiTheme="minorHAnsi" w:eastAsia="Palatino Linotype" w:hAnsiTheme="minorHAnsi" w:cstheme="minorHAnsi"/>
          <w:highlight w:val="yellow"/>
        </w:rPr>
        <w:t>powder (</w:t>
      </w:r>
      <w:proofErr w:type="gramStart"/>
      <w:r w:rsidRPr="009D5AD0">
        <w:rPr>
          <w:rFonts w:asciiTheme="minorHAnsi" w:eastAsia="Palatino Linotype" w:hAnsiTheme="minorHAnsi" w:cstheme="minorHAnsi"/>
          <w:b/>
          <w:highlight w:val="yellow"/>
        </w:rPr>
        <w:t>238 gram</w:t>
      </w:r>
      <w:proofErr w:type="gramEnd"/>
      <w:r w:rsidRPr="009D5AD0">
        <w:rPr>
          <w:rFonts w:asciiTheme="minorHAnsi" w:eastAsia="Palatino Linotype" w:hAnsiTheme="minorHAnsi" w:cstheme="minorHAnsi"/>
          <w:b/>
          <w:highlight w:val="yellow"/>
        </w:rPr>
        <w:t xml:space="preserve"> bottle</w:t>
      </w:r>
      <w:r w:rsidRPr="009D5AD0">
        <w:rPr>
          <w:rFonts w:asciiTheme="minorHAnsi" w:eastAsia="Palatino Linotype" w:hAnsiTheme="minorHAnsi" w:cstheme="minorHAnsi"/>
          <w:highlight w:val="yellow"/>
        </w:rPr>
        <w:t xml:space="preserve">) and </w:t>
      </w:r>
      <w:r w:rsidRPr="009D5AD0">
        <w:rPr>
          <w:rFonts w:asciiTheme="minorHAnsi" w:eastAsia="Palatino Linotype" w:hAnsiTheme="minorHAnsi" w:cstheme="minorHAnsi"/>
          <w:b/>
          <w:highlight w:val="yellow"/>
        </w:rPr>
        <w:t>Dulcolax (5mg tablets)</w:t>
      </w:r>
      <w:r w:rsidRPr="009D5AD0">
        <w:rPr>
          <w:rFonts w:asciiTheme="minorHAnsi" w:eastAsia="Palatino Linotype" w:hAnsiTheme="minorHAnsi" w:cstheme="minorHAnsi"/>
          <w:highlight w:val="yellow"/>
        </w:rPr>
        <w:t xml:space="preserve"> </w:t>
      </w:r>
      <w:r w:rsidRPr="009D5AD0">
        <w:rPr>
          <w:rFonts w:asciiTheme="minorHAnsi" w:eastAsia="Palatino Linotype" w:hAnsiTheme="minorHAnsi" w:cstheme="minorHAnsi"/>
          <w:b/>
          <w:highlight w:val="yellow"/>
          <w:u w:val="single" w:color="000000"/>
        </w:rPr>
        <w:t>Generic brands are OK</w:t>
      </w:r>
    </w:p>
    <w:p w14:paraId="3346F8E2" w14:textId="1BB61EAE" w:rsidR="00A71128" w:rsidRPr="009D5AD0" w:rsidRDefault="005F3649" w:rsidP="00110EFA">
      <w:pPr>
        <w:numPr>
          <w:ilvl w:val="0"/>
          <w:numId w:val="1"/>
        </w:numPr>
        <w:spacing w:after="188" w:line="249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</w:rPr>
        <w:t xml:space="preserve">Purchase at least 64 ounces of a clear liquid beverage to mix with </w:t>
      </w:r>
      <w:r w:rsidR="00280A74" w:rsidRPr="009D5AD0">
        <w:rPr>
          <w:rFonts w:asciiTheme="minorHAnsi" w:eastAsia="Palatino Linotype" w:hAnsiTheme="minorHAnsi" w:cstheme="minorHAnsi"/>
        </w:rPr>
        <w:t>MiraLAX</w:t>
      </w:r>
      <w:r w:rsidRPr="009D5AD0">
        <w:rPr>
          <w:rFonts w:asciiTheme="minorHAnsi" w:eastAsia="Palatino Linotype" w:hAnsiTheme="minorHAnsi" w:cstheme="minorHAnsi"/>
        </w:rPr>
        <w:t xml:space="preserve"> powder. We prefer that you use a “sports drink”, such as Gatorade G2 or Propel water, due to its electrolyte content</w:t>
      </w:r>
    </w:p>
    <w:p w14:paraId="29B526CA" w14:textId="26084E3A" w:rsidR="00BB1899" w:rsidRDefault="00133BA7" w:rsidP="00BB1899">
      <w:pPr>
        <w:spacing w:after="0" w:line="240" w:lineRule="auto"/>
        <w:ind w:left="-5" w:hanging="10"/>
        <w:rPr>
          <w:rFonts w:asciiTheme="minorHAnsi" w:eastAsia="Palatino Linotype" w:hAnsiTheme="minorHAnsi" w:cstheme="minorHAnsi"/>
          <w:b/>
          <w:sz w:val="36"/>
          <w:szCs w:val="36"/>
          <w:u w:val="single" w:color="000000"/>
        </w:rPr>
      </w:pPr>
      <w:sdt>
        <w:sdtPr>
          <w:rPr>
            <w:rFonts w:asciiTheme="minorHAnsi" w:eastAsia="Palatino Linotype" w:hAnsiTheme="minorHAnsi" w:cstheme="minorHAnsi"/>
            <w:b/>
            <w:sz w:val="36"/>
            <w:szCs w:val="36"/>
            <w:u w:color="000000"/>
          </w:rPr>
          <w:id w:val="13374951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813E6">
            <w:rPr>
              <w:rFonts w:ascii="MS Gothic" w:eastAsia="MS Gothic" w:hAnsi="MS Gothic" w:cstheme="minorHAnsi" w:hint="eastAsia"/>
              <w:b/>
              <w:sz w:val="36"/>
              <w:szCs w:val="36"/>
              <w:u w:color="000000"/>
            </w:rPr>
            <w:t>☒</w:t>
          </w:r>
        </w:sdtContent>
      </w:sdt>
      <w:r w:rsidR="00BB1899" w:rsidRPr="00BB1899">
        <w:rPr>
          <w:rFonts w:asciiTheme="minorHAnsi" w:eastAsia="Palatino Linotype" w:hAnsiTheme="minorHAnsi" w:cstheme="minorHAnsi"/>
          <w:b/>
          <w:color w:val="EE0000"/>
          <w:sz w:val="36"/>
          <w:szCs w:val="36"/>
          <w:u w:color="000000"/>
        </w:rPr>
        <w:t xml:space="preserve">   1 Day Before Your Procedure</w:t>
      </w:r>
    </w:p>
    <w:p w14:paraId="3B606AAE" w14:textId="7E467254" w:rsidR="00BB1899" w:rsidRPr="00FC6792" w:rsidRDefault="00BB1899" w:rsidP="00BB1899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FC6792">
        <w:rPr>
          <w:rFonts w:asciiTheme="minorHAnsi" w:hAnsiTheme="minorHAnsi" w:cstheme="minorHAnsi"/>
          <w:b/>
          <w:bCs/>
          <w:color w:val="EE0000"/>
        </w:rPr>
        <w:t>DO NOT EAT ANY SOLID FOOD</w:t>
      </w:r>
    </w:p>
    <w:p w14:paraId="0B52E1C3" w14:textId="77777777" w:rsidR="00BB1899" w:rsidRPr="00BB1899" w:rsidRDefault="00BB1899" w:rsidP="00BB1899">
      <w:pPr>
        <w:spacing w:after="0" w:line="240" w:lineRule="auto"/>
        <w:ind w:left="716"/>
        <w:rPr>
          <w:rFonts w:asciiTheme="minorHAnsi" w:eastAsia="Palatino Linotype" w:hAnsiTheme="minorHAnsi" w:cstheme="minorHAnsi"/>
          <w:b/>
          <w:color w:val="000000" w:themeColor="text1"/>
          <w:u w:val="single"/>
        </w:rPr>
      </w:pPr>
      <w:r w:rsidRPr="00BB1899">
        <w:rPr>
          <w:rFonts w:asciiTheme="minorHAnsi" w:eastAsia="Palatino Linotype" w:hAnsiTheme="minorHAnsi" w:cstheme="minorHAnsi"/>
          <w:b/>
          <w:color w:val="000000" w:themeColor="text1"/>
          <w:u w:val="single"/>
        </w:rPr>
        <w:t>MORNING</w:t>
      </w:r>
    </w:p>
    <w:p w14:paraId="286CA39F" w14:textId="395AC745" w:rsidR="00BB1899" w:rsidRDefault="00BB1899" w:rsidP="00BB189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Palatino Linotype" w:hAnsiTheme="minorHAnsi" w:cstheme="minorHAnsi"/>
        </w:rPr>
      </w:pPr>
      <w:r w:rsidRPr="00BB1899">
        <w:rPr>
          <w:rFonts w:asciiTheme="minorHAnsi" w:eastAsia="Palatino Linotype" w:hAnsiTheme="minorHAnsi" w:cstheme="minorHAnsi"/>
        </w:rPr>
        <w:t>Start c</w:t>
      </w:r>
      <w:r w:rsidR="00F60B2E" w:rsidRPr="00BB1899">
        <w:rPr>
          <w:rFonts w:asciiTheme="minorHAnsi" w:eastAsia="Palatino Linotype" w:hAnsiTheme="minorHAnsi" w:cstheme="minorHAnsi"/>
        </w:rPr>
        <w:t>lear liquid</w:t>
      </w:r>
      <w:r w:rsidRPr="00BB1899">
        <w:rPr>
          <w:rFonts w:asciiTheme="minorHAnsi" w:eastAsia="Palatino Linotype" w:hAnsiTheme="minorHAnsi" w:cstheme="minorHAnsi"/>
        </w:rPr>
        <w:t xml:space="preserve"> diet </w:t>
      </w:r>
      <w:r w:rsidRPr="0075234A">
        <w:rPr>
          <w:rFonts w:asciiTheme="minorHAnsi" w:eastAsia="Palatino Linotype" w:hAnsiTheme="minorHAnsi" w:cstheme="minorHAnsi"/>
          <w:b/>
          <w:bCs/>
        </w:rPr>
        <w:t>only</w:t>
      </w:r>
      <w:r w:rsidRPr="00BB1899">
        <w:rPr>
          <w:rFonts w:asciiTheme="minorHAnsi" w:eastAsia="Palatino Linotype" w:hAnsiTheme="minorHAnsi" w:cstheme="minorHAnsi"/>
        </w:rPr>
        <w:t>: S</w:t>
      </w:r>
      <w:r w:rsidR="00F60B2E" w:rsidRPr="00BB1899">
        <w:rPr>
          <w:rFonts w:asciiTheme="minorHAnsi" w:eastAsia="Palatino Linotype" w:hAnsiTheme="minorHAnsi" w:cstheme="minorHAnsi"/>
        </w:rPr>
        <w:t xml:space="preserve">uch as Gatorade, Crystal Light, broth, </w:t>
      </w:r>
      <w:r w:rsidR="00B56E87" w:rsidRPr="00BB1899">
        <w:rPr>
          <w:rFonts w:asciiTheme="minorHAnsi" w:eastAsia="Palatino Linotype" w:hAnsiTheme="minorHAnsi" w:cstheme="minorHAnsi"/>
        </w:rPr>
        <w:t>Jell-O</w:t>
      </w:r>
      <w:r w:rsidR="00F60B2E" w:rsidRPr="00BB1899">
        <w:rPr>
          <w:rFonts w:asciiTheme="minorHAnsi" w:eastAsia="Palatino Linotype" w:hAnsiTheme="minorHAnsi" w:cstheme="minorHAnsi"/>
        </w:rPr>
        <w:t>, coffee without creamer, soft drinks, or apple juice</w:t>
      </w:r>
      <w:r w:rsidR="006A40CC">
        <w:rPr>
          <w:rFonts w:asciiTheme="minorHAnsi" w:eastAsia="Palatino Linotype" w:hAnsiTheme="minorHAnsi" w:cstheme="minorHAnsi"/>
        </w:rPr>
        <w:t xml:space="preserve">. Drink as much </w:t>
      </w:r>
      <w:r w:rsidR="002A4B4A">
        <w:rPr>
          <w:rFonts w:asciiTheme="minorHAnsi" w:eastAsia="Palatino Linotype" w:hAnsiTheme="minorHAnsi" w:cstheme="minorHAnsi"/>
        </w:rPr>
        <w:t>clear liquid as you can tolerate. This will prevent dehydration and improve the quality of the preparation</w:t>
      </w:r>
    </w:p>
    <w:p w14:paraId="7DAF794E" w14:textId="11003733" w:rsidR="00BB1899" w:rsidRDefault="00BB1899" w:rsidP="00BB189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Palatino Linotype" w:hAnsiTheme="minorHAnsi" w:cstheme="minorHAnsi"/>
        </w:rPr>
      </w:pPr>
      <w:r>
        <w:rPr>
          <w:rFonts w:asciiTheme="minorHAnsi" w:eastAsia="Palatino Linotype" w:hAnsiTheme="minorHAnsi" w:cstheme="minorHAnsi"/>
        </w:rPr>
        <w:t>No Alcohol</w:t>
      </w:r>
    </w:p>
    <w:p w14:paraId="7352E1D4" w14:textId="346B0D61" w:rsidR="00BB1899" w:rsidRDefault="00BB1899" w:rsidP="00BB189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Palatino Linotype" w:hAnsiTheme="minorHAnsi" w:cstheme="minorHAnsi"/>
        </w:rPr>
      </w:pPr>
      <w:r>
        <w:rPr>
          <w:rFonts w:asciiTheme="minorHAnsi" w:eastAsia="Palatino Linotype" w:hAnsiTheme="minorHAnsi" w:cstheme="minorHAnsi"/>
        </w:rPr>
        <w:t>Nothing red or purple</w:t>
      </w:r>
    </w:p>
    <w:p w14:paraId="1C5B6CE0" w14:textId="77777777" w:rsidR="003C5123" w:rsidRDefault="003C5123" w:rsidP="003C5123">
      <w:pPr>
        <w:pStyle w:val="ListParagraph"/>
        <w:spacing w:after="0" w:line="240" w:lineRule="auto"/>
        <w:ind w:left="765"/>
        <w:rPr>
          <w:rFonts w:asciiTheme="minorHAnsi" w:eastAsia="Palatino Linotype" w:hAnsiTheme="minorHAnsi" w:cstheme="minorHAnsi"/>
        </w:rPr>
      </w:pPr>
    </w:p>
    <w:p w14:paraId="2D78C1E0" w14:textId="7424AD12" w:rsidR="00BB1899" w:rsidRPr="003C5123" w:rsidRDefault="00BB1899" w:rsidP="003C5123">
      <w:pPr>
        <w:spacing w:after="0" w:line="240" w:lineRule="auto"/>
        <w:ind w:firstLine="720"/>
        <w:rPr>
          <w:rFonts w:asciiTheme="minorHAnsi" w:eastAsia="Palatino Linotype" w:hAnsiTheme="minorHAnsi" w:cstheme="minorHAnsi"/>
          <w:b/>
          <w:bCs/>
          <w:u w:val="single"/>
        </w:rPr>
      </w:pPr>
      <w:r w:rsidRPr="003C5123">
        <w:rPr>
          <w:rFonts w:asciiTheme="minorHAnsi" w:eastAsia="Palatino Linotype" w:hAnsiTheme="minorHAnsi" w:cstheme="minorHAnsi"/>
          <w:b/>
          <w:bCs/>
          <w:u w:val="single"/>
        </w:rPr>
        <w:t>NOON</w:t>
      </w:r>
    </w:p>
    <w:p w14:paraId="658F040B" w14:textId="26AED3B5" w:rsidR="00BB1899" w:rsidRPr="00BB1899" w:rsidRDefault="00BB1899" w:rsidP="00BB189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2A25AC">
        <w:rPr>
          <w:rFonts w:asciiTheme="minorHAnsi" w:eastAsia="Palatino Linotype" w:hAnsiTheme="minorHAnsi" w:cstheme="minorHAnsi"/>
          <w:bCs/>
        </w:rPr>
        <w:t>Take</w:t>
      </w:r>
      <w:r w:rsidR="005F3649" w:rsidRPr="002A25AC">
        <w:rPr>
          <w:rFonts w:asciiTheme="minorHAnsi" w:eastAsia="Palatino Linotype" w:hAnsiTheme="minorHAnsi" w:cstheme="minorHAnsi"/>
          <w:bCs/>
        </w:rPr>
        <w:t xml:space="preserve"> </w:t>
      </w:r>
      <w:r w:rsidR="002E72E9">
        <w:rPr>
          <w:rFonts w:asciiTheme="minorHAnsi" w:eastAsia="Palatino Linotype" w:hAnsiTheme="minorHAnsi" w:cstheme="minorHAnsi"/>
          <w:bCs/>
        </w:rPr>
        <w:t>4</w:t>
      </w:r>
      <w:r w:rsidR="005F3649" w:rsidRPr="002A25AC">
        <w:rPr>
          <w:rFonts w:asciiTheme="minorHAnsi" w:eastAsia="Palatino Linotype" w:hAnsiTheme="minorHAnsi" w:cstheme="minorHAnsi"/>
          <w:bCs/>
        </w:rPr>
        <w:t xml:space="preserve"> Dulcolax (bisacodyl) tablets</w:t>
      </w:r>
    </w:p>
    <w:p w14:paraId="3C17644E" w14:textId="1A8E70ED" w:rsidR="00A71128" w:rsidRPr="00BB1899" w:rsidRDefault="005F3649" w:rsidP="00BB1899">
      <w:pPr>
        <w:pStyle w:val="ListParagraph"/>
        <w:spacing w:after="0" w:line="240" w:lineRule="auto"/>
        <w:ind w:left="765"/>
        <w:rPr>
          <w:rFonts w:asciiTheme="minorHAnsi" w:hAnsiTheme="minorHAnsi" w:cstheme="minorHAnsi"/>
        </w:rPr>
      </w:pPr>
      <w:r w:rsidRPr="00BB1899">
        <w:rPr>
          <w:rFonts w:asciiTheme="minorHAnsi" w:eastAsia="Palatino Linotype" w:hAnsiTheme="minorHAnsi" w:cstheme="minorHAnsi"/>
        </w:rPr>
        <w:t xml:space="preserve"> </w:t>
      </w:r>
    </w:p>
    <w:p w14:paraId="18D570FE" w14:textId="3539341C" w:rsidR="00BB1899" w:rsidRPr="00BB1899" w:rsidRDefault="00BB1899" w:rsidP="00BB1899">
      <w:pPr>
        <w:spacing w:after="0" w:line="240" w:lineRule="auto"/>
        <w:ind w:left="716"/>
        <w:rPr>
          <w:rFonts w:asciiTheme="minorHAnsi" w:hAnsiTheme="minorHAnsi" w:cstheme="minorHAnsi"/>
          <w:u w:val="single"/>
        </w:rPr>
      </w:pPr>
      <w:r w:rsidRPr="00BB1899">
        <w:rPr>
          <w:rFonts w:asciiTheme="minorHAnsi" w:eastAsia="Palatino Linotype" w:hAnsiTheme="minorHAnsi" w:cstheme="minorHAnsi"/>
          <w:b/>
          <w:u w:val="single"/>
        </w:rPr>
        <w:t>EVENING</w:t>
      </w:r>
      <w:r>
        <w:rPr>
          <w:rFonts w:asciiTheme="minorHAnsi" w:eastAsia="Palatino Linotype" w:hAnsiTheme="minorHAnsi" w:cstheme="minorHAnsi"/>
          <w:b/>
          <w:u w:val="single"/>
        </w:rPr>
        <w:t xml:space="preserve"> at</w:t>
      </w:r>
      <w:r w:rsidRPr="00BB1899">
        <w:rPr>
          <w:rFonts w:asciiTheme="minorHAnsi" w:eastAsia="Palatino Linotype" w:hAnsiTheme="minorHAnsi" w:cstheme="minorHAnsi"/>
          <w:b/>
          <w:u w:val="single"/>
        </w:rPr>
        <w:t xml:space="preserve"> 5 PM</w:t>
      </w:r>
    </w:p>
    <w:p w14:paraId="30BC304B" w14:textId="32612ABC" w:rsidR="00280A74" w:rsidRPr="002A25AC" w:rsidRDefault="00BB1899" w:rsidP="00280A7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</w:rPr>
      </w:pPr>
      <w:r w:rsidRPr="002A25AC">
        <w:rPr>
          <w:rFonts w:asciiTheme="minorHAnsi" w:eastAsia="Palatino Linotype" w:hAnsiTheme="minorHAnsi" w:cstheme="minorHAnsi"/>
          <w:bCs/>
        </w:rPr>
        <w:t>M</w:t>
      </w:r>
      <w:r w:rsidR="005F3649" w:rsidRPr="002A25AC">
        <w:rPr>
          <w:rFonts w:asciiTheme="minorHAnsi" w:eastAsia="Palatino Linotype" w:hAnsiTheme="minorHAnsi" w:cstheme="minorHAnsi"/>
          <w:bCs/>
        </w:rPr>
        <w:t xml:space="preserve">ix the </w:t>
      </w:r>
      <w:r w:rsidR="00497EDF" w:rsidRPr="002A25AC">
        <w:rPr>
          <w:rFonts w:asciiTheme="minorHAnsi" w:eastAsia="Palatino Linotype" w:hAnsiTheme="minorHAnsi" w:cstheme="minorHAnsi"/>
          <w:bCs/>
        </w:rPr>
        <w:t>238-gram</w:t>
      </w:r>
      <w:r w:rsidR="005F3649" w:rsidRPr="002A25AC">
        <w:rPr>
          <w:rFonts w:asciiTheme="minorHAnsi" w:eastAsia="Palatino Linotype" w:hAnsiTheme="minorHAnsi" w:cstheme="minorHAnsi"/>
          <w:bCs/>
        </w:rPr>
        <w:t xml:space="preserve"> bottle of </w:t>
      </w:r>
      <w:r w:rsidR="005B7532" w:rsidRPr="002A25AC">
        <w:rPr>
          <w:rFonts w:asciiTheme="minorHAnsi" w:eastAsia="Palatino Linotype" w:hAnsiTheme="minorHAnsi" w:cstheme="minorHAnsi"/>
          <w:bCs/>
        </w:rPr>
        <w:t>MiraLAX</w:t>
      </w:r>
      <w:r w:rsidR="005F3649" w:rsidRPr="002A25AC">
        <w:rPr>
          <w:rFonts w:asciiTheme="minorHAnsi" w:eastAsia="Palatino Linotype" w:hAnsiTheme="minorHAnsi" w:cstheme="minorHAnsi"/>
          <w:bCs/>
        </w:rPr>
        <w:t xml:space="preserve"> with 64 oz of a sports drink or an electrolyte beverage.  Drink 8 oz every 10 – 15 minutes until you have finished 32oz of the solution</w:t>
      </w:r>
    </w:p>
    <w:p w14:paraId="686FC825" w14:textId="5EE10799" w:rsidR="00A71128" w:rsidRDefault="00280A74" w:rsidP="00280A74">
      <w:pPr>
        <w:spacing w:after="0" w:line="240" w:lineRule="auto"/>
        <w:rPr>
          <w:rFonts w:asciiTheme="minorHAnsi" w:eastAsia="Palatino Linotype" w:hAnsiTheme="minorHAnsi" w:cstheme="minorHAnsi"/>
          <w:b/>
        </w:rPr>
      </w:pPr>
      <w:r>
        <w:rPr>
          <w:noProof/>
        </w:rPr>
        <w:drawing>
          <wp:inline distT="0" distB="0" distL="0" distR="0" wp14:anchorId="48AADF7F" wp14:editId="5E4CF981">
            <wp:extent cx="295275" cy="295275"/>
            <wp:effectExtent l="0" t="0" r="9525" b="9525"/>
            <wp:docPr id="1317113470" name="Graphic 2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13470" name="Graphic 1317113470" descr="Lights On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A74">
        <w:rPr>
          <w:rFonts w:asciiTheme="minorHAnsi" w:eastAsia="Palatino Linotype" w:hAnsiTheme="minorHAnsi" w:cstheme="minorHAnsi"/>
          <w:b/>
        </w:rPr>
        <w:t>TIP</w:t>
      </w:r>
      <w:r>
        <w:rPr>
          <w:rFonts w:asciiTheme="minorHAnsi" w:eastAsia="Palatino Linotype" w:hAnsiTheme="minorHAnsi" w:cstheme="minorHAnsi"/>
          <w:b/>
        </w:rPr>
        <w:t xml:space="preserve">: Chill the drink, use a straw, take small sips.  </w:t>
      </w:r>
      <w:r w:rsidR="005F3649" w:rsidRPr="00280A74">
        <w:rPr>
          <w:rFonts w:asciiTheme="minorHAnsi" w:eastAsia="Palatino Linotype" w:hAnsiTheme="minorHAnsi" w:cstheme="minorHAnsi"/>
          <w:b/>
        </w:rPr>
        <w:t>If you start to feel sick during prep</w:t>
      </w:r>
      <w:r>
        <w:rPr>
          <w:rFonts w:asciiTheme="minorHAnsi" w:eastAsia="Palatino Linotype" w:hAnsiTheme="minorHAnsi" w:cstheme="minorHAnsi"/>
          <w:b/>
        </w:rPr>
        <w:t xml:space="preserve">, slow down </w:t>
      </w:r>
      <w:r w:rsidR="002A25AC">
        <w:rPr>
          <w:rFonts w:asciiTheme="minorHAnsi" w:eastAsia="Palatino Linotype" w:hAnsiTheme="minorHAnsi" w:cstheme="minorHAnsi"/>
          <w:b/>
        </w:rPr>
        <w:t xml:space="preserve">the rate you are </w:t>
      </w:r>
    </w:p>
    <w:p w14:paraId="20015099" w14:textId="270430AB" w:rsidR="002A25AC" w:rsidRPr="00280A74" w:rsidRDefault="002A25AC" w:rsidP="00280A74">
      <w:pPr>
        <w:spacing w:after="0" w:line="240" w:lineRule="auto"/>
        <w:rPr>
          <w:rFonts w:asciiTheme="minorHAnsi" w:eastAsia="Palatino Linotype" w:hAnsiTheme="minorHAnsi" w:cstheme="minorHAnsi"/>
          <w:b/>
        </w:rPr>
      </w:pPr>
      <w:r>
        <w:rPr>
          <w:rFonts w:asciiTheme="minorHAnsi" w:eastAsia="Palatino Linotype" w:hAnsiTheme="minorHAnsi" w:cstheme="minorHAnsi"/>
          <w:b/>
        </w:rPr>
        <w:tab/>
      </w:r>
      <w:r w:rsidR="00BD512F">
        <w:rPr>
          <w:rFonts w:asciiTheme="minorHAnsi" w:eastAsia="Palatino Linotype" w:hAnsiTheme="minorHAnsi" w:cstheme="minorHAnsi"/>
          <w:b/>
        </w:rPr>
        <w:t xml:space="preserve"> </w:t>
      </w:r>
      <w:r>
        <w:rPr>
          <w:rFonts w:asciiTheme="minorHAnsi" w:eastAsia="Palatino Linotype" w:hAnsiTheme="minorHAnsi" w:cstheme="minorHAnsi"/>
          <w:b/>
        </w:rPr>
        <w:t xml:space="preserve"> taking MiraLAX i.e., take 20-30 min apart</w:t>
      </w:r>
    </w:p>
    <w:p w14:paraId="272D3A1E" w14:textId="77777777" w:rsidR="009D5AD0" w:rsidRPr="009D5AD0" w:rsidRDefault="009D5AD0" w:rsidP="009D5AD0">
      <w:pPr>
        <w:spacing w:after="0" w:line="240" w:lineRule="auto"/>
        <w:ind w:left="716"/>
        <w:rPr>
          <w:rFonts w:asciiTheme="minorHAnsi" w:hAnsiTheme="minorHAnsi" w:cstheme="minorHAnsi"/>
        </w:rPr>
      </w:pPr>
    </w:p>
    <w:p w14:paraId="6C669B59" w14:textId="7F27792B" w:rsidR="004762F8" w:rsidRPr="00FC6792" w:rsidRDefault="00133BA7" w:rsidP="00FC6792">
      <w:pPr>
        <w:spacing w:after="0" w:line="240" w:lineRule="auto"/>
        <w:rPr>
          <w:rFonts w:asciiTheme="minorHAnsi" w:hAnsiTheme="minorHAnsi" w:cstheme="minorHAnsi"/>
          <w:color w:val="EE0000"/>
          <w:sz w:val="36"/>
          <w:szCs w:val="36"/>
        </w:rPr>
      </w:pPr>
      <w:sdt>
        <w:sdtPr>
          <w:rPr>
            <w:rFonts w:asciiTheme="minorHAnsi" w:eastAsia="Palatino Linotype" w:hAnsiTheme="minorHAnsi" w:cstheme="minorHAnsi"/>
            <w:b/>
            <w:bCs/>
            <w:color w:val="auto"/>
            <w:sz w:val="36"/>
            <w:szCs w:val="36"/>
          </w:rPr>
          <w:id w:val="12927932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6792">
            <w:rPr>
              <w:rFonts w:ascii="MS Gothic" w:eastAsia="MS Gothic" w:hAnsi="MS Gothic" w:cstheme="minorHAnsi" w:hint="eastAsia"/>
              <w:b/>
              <w:bCs/>
              <w:color w:val="auto"/>
              <w:sz w:val="36"/>
              <w:szCs w:val="36"/>
            </w:rPr>
            <w:t>☒</w:t>
          </w:r>
        </w:sdtContent>
      </w:sdt>
      <w:r w:rsidR="00FC6792">
        <w:rPr>
          <w:rFonts w:asciiTheme="minorHAnsi" w:eastAsia="Palatino Linotype" w:hAnsiTheme="minorHAnsi" w:cstheme="minorHAnsi"/>
          <w:b/>
          <w:bCs/>
          <w:color w:val="EE0000"/>
          <w:sz w:val="36"/>
          <w:szCs w:val="36"/>
        </w:rPr>
        <w:t xml:space="preserve">    D</w:t>
      </w:r>
      <w:r w:rsidR="00FC6792" w:rsidRPr="00FC6792">
        <w:rPr>
          <w:rFonts w:asciiTheme="minorHAnsi" w:eastAsia="Palatino Linotype" w:hAnsiTheme="minorHAnsi" w:cstheme="minorHAnsi"/>
          <w:b/>
          <w:bCs/>
          <w:color w:val="EE0000"/>
          <w:sz w:val="36"/>
          <w:szCs w:val="36"/>
        </w:rPr>
        <w:t>ay of Procedure</w:t>
      </w:r>
    </w:p>
    <w:p w14:paraId="218F1648" w14:textId="77777777" w:rsidR="00FC6792" w:rsidRPr="00FC6792" w:rsidRDefault="00FC6792" w:rsidP="00FC6792">
      <w:pPr>
        <w:pStyle w:val="ListParagraph"/>
        <w:spacing w:after="0" w:line="240" w:lineRule="auto"/>
        <w:ind w:left="705"/>
        <w:rPr>
          <w:rFonts w:asciiTheme="minorHAnsi" w:eastAsia="Palatino Linotype" w:hAnsiTheme="minorHAnsi" w:cstheme="minorHAnsi"/>
          <w:b/>
          <w:color w:val="EE0000"/>
        </w:rPr>
      </w:pPr>
      <w:r w:rsidRPr="00FC6792">
        <w:rPr>
          <w:rFonts w:asciiTheme="minorHAnsi" w:eastAsia="Palatino Linotype" w:hAnsiTheme="minorHAnsi" w:cstheme="minorHAnsi"/>
          <w:b/>
          <w:color w:val="EE0000"/>
        </w:rPr>
        <w:t>DO NOT EAT ANY SOLID FOOD</w:t>
      </w:r>
    </w:p>
    <w:p w14:paraId="465F17ED" w14:textId="77777777" w:rsidR="00FC6792" w:rsidRDefault="00FC6792" w:rsidP="00FC6792">
      <w:pPr>
        <w:pStyle w:val="ListParagraph"/>
        <w:spacing w:after="0" w:line="240" w:lineRule="auto"/>
        <w:ind w:left="705"/>
        <w:rPr>
          <w:rFonts w:asciiTheme="minorHAnsi" w:eastAsia="Palatino Linotype" w:hAnsiTheme="minorHAnsi" w:cstheme="minorHAnsi"/>
          <w:b/>
        </w:rPr>
      </w:pPr>
      <w:r w:rsidRPr="00B37C82">
        <w:rPr>
          <w:rFonts w:asciiTheme="minorHAnsi" w:eastAsia="Palatino Linotype" w:hAnsiTheme="minorHAnsi" w:cstheme="minorHAnsi"/>
          <w:b/>
          <w:sz w:val="28"/>
          <w:szCs w:val="28"/>
          <w:u w:val="single"/>
        </w:rPr>
        <w:t>SIX HOURS</w:t>
      </w:r>
      <w:r w:rsidR="005F3649" w:rsidRPr="009D5AD0">
        <w:rPr>
          <w:rFonts w:asciiTheme="minorHAnsi" w:eastAsia="Palatino Linotype" w:hAnsiTheme="minorHAnsi" w:cstheme="minorHAnsi"/>
          <w:b/>
        </w:rPr>
        <w:t xml:space="preserve"> prior to your check-in time, </w:t>
      </w:r>
    </w:p>
    <w:p w14:paraId="37629EDE" w14:textId="45F58F37" w:rsidR="00A71128" w:rsidRPr="00FC6792" w:rsidRDefault="00FC6792" w:rsidP="00FC679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</w:rPr>
      </w:pPr>
      <w:r w:rsidRPr="00FC6792">
        <w:rPr>
          <w:rFonts w:asciiTheme="minorHAnsi" w:eastAsia="Palatino Linotype" w:hAnsiTheme="minorHAnsi" w:cstheme="minorHAnsi"/>
          <w:bCs/>
        </w:rPr>
        <w:t>D</w:t>
      </w:r>
      <w:r w:rsidR="005F3649" w:rsidRPr="00FC6792">
        <w:rPr>
          <w:rFonts w:asciiTheme="minorHAnsi" w:eastAsia="Palatino Linotype" w:hAnsiTheme="minorHAnsi" w:cstheme="minorHAnsi"/>
          <w:bCs/>
        </w:rPr>
        <w:t>rink the</w:t>
      </w:r>
      <w:r w:rsidR="00F60B2E" w:rsidRPr="00FC6792">
        <w:rPr>
          <w:rFonts w:asciiTheme="minorHAnsi" w:eastAsia="Palatino Linotype" w:hAnsiTheme="minorHAnsi" w:cstheme="minorHAnsi"/>
          <w:bCs/>
        </w:rPr>
        <w:t xml:space="preserve"> other 32oz of </w:t>
      </w:r>
      <w:r w:rsidR="005B7532" w:rsidRPr="00FC6792">
        <w:rPr>
          <w:rFonts w:asciiTheme="minorHAnsi" w:eastAsia="Palatino Linotype" w:hAnsiTheme="minorHAnsi" w:cstheme="minorHAnsi"/>
          <w:bCs/>
        </w:rPr>
        <w:t>MiraLAX</w:t>
      </w:r>
      <w:r w:rsidR="00F60B2E" w:rsidRPr="00FC6792">
        <w:rPr>
          <w:rFonts w:asciiTheme="minorHAnsi" w:eastAsia="Palatino Linotype" w:hAnsiTheme="minorHAnsi" w:cstheme="minorHAnsi"/>
          <w:bCs/>
        </w:rPr>
        <w:t xml:space="preserve"> solution the same way you did the night before</w:t>
      </w:r>
      <w:r w:rsidR="005F3649" w:rsidRPr="00FC6792">
        <w:rPr>
          <w:rFonts w:asciiTheme="minorHAnsi" w:eastAsia="Palatino Linotype" w:hAnsiTheme="minorHAnsi" w:cstheme="minorHAnsi"/>
          <w:bCs/>
        </w:rPr>
        <w:t xml:space="preserve"> </w:t>
      </w:r>
    </w:p>
    <w:p w14:paraId="5D75761A" w14:textId="2DA2757D" w:rsidR="00A71128" w:rsidRPr="00FC6792" w:rsidRDefault="005F3649" w:rsidP="00FC679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</w:rPr>
      </w:pPr>
      <w:r w:rsidRPr="00FC6792">
        <w:rPr>
          <w:rFonts w:asciiTheme="minorHAnsi" w:eastAsia="Palatino Linotype" w:hAnsiTheme="minorHAnsi" w:cstheme="minorHAnsi"/>
          <w:bCs/>
        </w:rPr>
        <w:t>You may take your regular medications, unless otherwise directed</w:t>
      </w:r>
    </w:p>
    <w:p w14:paraId="7E4099E9" w14:textId="30C57EAA" w:rsidR="00A71128" w:rsidRPr="00BD512F" w:rsidRDefault="00FC6792" w:rsidP="00BD512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B37C82">
        <w:rPr>
          <w:rFonts w:asciiTheme="minorHAnsi" w:eastAsia="Palatino Linotype" w:hAnsiTheme="minorHAnsi" w:cstheme="minorHAnsi"/>
          <w:b/>
          <w:sz w:val="28"/>
          <w:szCs w:val="28"/>
          <w:u w:val="single"/>
        </w:rPr>
        <w:t>FOUR HOURS</w:t>
      </w:r>
      <w:r w:rsidRPr="00BD512F">
        <w:rPr>
          <w:rFonts w:asciiTheme="minorHAnsi" w:eastAsia="Palatino Linotype" w:hAnsiTheme="minorHAnsi" w:cstheme="minorHAnsi"/>
          <w:b/>
        </w:rPr>
        <w:t xml:space="preserve"> prior to your check-in time,</w:t>
      </w:r>
      <w:r w:rsidR="00BD512F">
        <w:rPr>
          <w:rFonts w:asciiTheme="minorHAnsi" w:eastAsia="Palatino Linotype" w:hAnsiTheme="minorHAnsi" w:cstheme="minorHAnsi"/>
          <w:b/>
        </w:rPr>
        <w:t xml:space="preserve"> s</w:t>
      </w:r>
      <w:r w:rsidR="00280A74" w:rsidRPr="00BD512F">
        <w:rPr>
          <w:rFonts w:asciiTheme="minorHAnsi" w:eastAsia="Palatino Linotype" w:hAnsiTheme="minorHAnsi" w:cstheme="minorHAnsi"/>
          <w:b/>
        </w:rPr>
        <w:t xml:space="preserve">top drinking liquids. </w:t>
      </w:r>
      <w:r w:rsidR="005F3649" w:rsidRPr="00BD512F">
        <w:rPr>
          <w:rFonts w:asciiTheme="minorHAnsi" w:eastAsia="Palatino Linotype" w:hAnsiTheme="minorHAnsi" w:cstheme="minorHAnsi"/>
          <w:b/>
        </w:rPr>
        <w:t>Do not have anything by mouth after this point, as your stomach must be completely empty</w:t>
      </w:r>
    </w:p>
    <w:p w14:paraId="1B027616" w14:textId="7672DFF0" w:rsidR="009D5AD0" w:rsidRDefault="00280A74" w:rsidP="00280A74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stool should be clear or light-yellow liquid, and you should be able to see to the bottom of the toilet. If it is still dark</w:t>
      </w:r>
      <w:r w:rsidR="003A5245">
        <w:rPr>
          <w:rFonts w:asciiTheme="minorHAnsi" w:hAnsiTheme="minorHAnsi" w:cstheme="minorHAnsi"/>
        </w:rPr>
        <w:t xml:space="preserve"> or muddy</w:t>
      </w:r>
      <w:r>
        <w:rPr>
          <w:rFonts w:asciiTheme="minorHAnsi" w:hAnsiTheme="minorHAnsi" w:cstheme="minorHAnsi"/>
        </w:rPr>
        <w:t>, please call the surgery department at 520-432-6565</w:t>
      </w:r>
    </w:p>
    <w:p w14:paraId="6D07E732" w14:textId="77777777" w:rsidR="00800431" w:rsidRDefault="00800431" w:rsidP="003C5123">
      <w:pPr>
        <w:pStyle w:val="ListParagraph"/>
        <w:spacing w:after="0" w:line="240" w:lineRule="auto"/>
        <w:ind w:left="765"/>
        <w:rPr>
          <w:rFonts w:asciiTheme="minorHAnsi" w:hAnsiTheme="minorHAnsi" w:cstheme="minorHAnsi"/>
        </w:rPr>
      </w:pPr>
    </w:p>
    <w:p w14:paraId="00D01252" w14:textId="633D4C11" w:rsidR="0081436D" w:rsidRPr="003A5245" w:rsidRDefault="00800431" w:rsidP="003C5123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color w:val="EE0000"/>
        </w:rPr>
      </w:pPr>
      <w:r w:rsidRPr="003A5245">
        <w:rPr>
          <w:rFonts w:asciiTheme="minorHAnsi" w:hAnsiTheme="minorHAnsi" w:cstheme="minorHAnsi"/>
          <w:color w:val="EE0000"/>
        </w:rPr>
        <w:lastRenderedPageBreak/>
        <w:t>To ensure the safety and success of your procedure, strict adherence to these instructions is necessary. If they are not followed, we may need to postpone or reschedule your procedure</w:t>
      </w:r>
    </w:p>
    <w:sectPr w:rsidR="0081436D" w:rsidRPr="003A5245" w:rsidSect="0041234A">
      <w:headerReference w:type="defaul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69A3" w14:textId="77777777" w:rsidR="00133BA7" w:rsidRDefault="00133BA7" w:rsidP="004762F8">
      <w:pPr>
        <w:spacing w:after="0" w:line="240" w:lineRule="auto"/>
      </w:pPr>
      <w:r>
        <w:separator/>
      </w:r>
    </w:p>
  </w:endnote>
  <w:endnote w:type="continuationSeparator" w:id="0">
    <w:p w14:paraId="3693B6DA" w14:textId="77777777" w:rsidR="00133BA7" w:rsidRDefault="00133BA7" w:rsidP="0047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16C7" w14:textId="77777777" w:rsidR="00133BA7" w:rsidRDefault="00133BA7" w:rsidP="004762F8">
      <w:pPr>
        <w:spacing w:after="0" w:line="240" w:lineRule="auto"/>
      </w:pPr>
      <w:r>
        <w:separator/>
      </w:r>
    </w:p>
  </w:footnote>
  <w:footnote w:type="continuationSeparator" w:id="0">
    <w:p w14:paraId="5CAFBA90" w14:textId="77777777" w:rsidR="00133BA7" w:rsidRDefault="00133BA7" w:rsidP="00476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CB89" w14:textId="3421D14E" w:rsidR="00080DB2" w:rsidRPr="00080DB2" w:rsidRDefault="004762F8" w:rsidP="004762F8">
    <w:pPr>
      <w:tabs>
        <w:tab w:val="right" w:pos="10772"/>
      </w:tabs>
      <w:spacing w:after="26"/>
      <w:rPr>
        <w:rFonts w:ascii="Book Antiqua" w:eastAsia="Book Antiqua" w:hAnsi="Book Antiqua" w:cs="Book Antiqua"/>
        <w:b/>
        <w:sz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3A1321" wp14:editId="13FC9E3A">
              <wp:simplePos x="0" y="0"/>
              <wp:positionH relativeFrom="margin">
                <wp:posOffset>-120650</wp:posOffset>
              </wp:positionH>
              <wp:positionV relativeFrom="page">
                <wp:posOffset>683895</wp:posOffset>
              </wp:positionV>
              <wp:extent cx="6894195" cy="5715"/>
              <wp:effectExtent l="0" t="0" r="0" b="0"/>
              <wp:wrapTopAndBottom/>
              <wp:docPr id="710" name="Group 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4195" cy="5715"/>
                        <a:chOff x="0" y="0"/>
                        <a:chExt cx="6894576" cy="6096"/>
                      </a:xfrm>
                    </wpg:grpSpPr>
                    <wps:wsp>
                      <wps:cNvPr id="986" name="Shape 986"/>
                      <wps:cNvSpPr/>
                      <wps:spPr>
                        <a:xfrm>
                          <a:off x="0" y="0"/>
                          <a:ext cx="6894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4576" h="9144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  <a:lnTo>
                                <a:pt x="6894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4C448C" id="Group 710" o:spid="_x0000_s1026" style="position:absolute;margin-left:-9.5pt;margin-top:53.85pt;width:542.85pt;height:.45pt;z-index:251659264;mso-position-horizontal-relative:margin;mso-position-vertical-relative:page" coordsize="689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">
              <v:shape id="Shape 986" o:spid="_x0000_s1027" style="position:absolute;width:68945;height:91;visibility:visible;mso-wrap-style:square;v-text-anchor:top" coordsize="6894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" path="m,l6894576,r,9144l,9144,,e" fillcolor="black" stroked="f" strokeweight="0">
                <v:stroke miterlimit="83231f" joinstyle="miter"/>
                <v:path arrowok="t" textboxrect="0,0,6894576,9144"/>
              </v:shape>
              <w10:wrap type="topAndBottom" anchorx="margin" anchory="page"/>
            </v:group>
          </w:pict>
        </mc:Fallback>
      </mc:AlternateContent>
    </w:r>
    <w:r>
      <w:rPr>
        <w:rFonts w:ascii="Book Antiqua" w:eastAsia="Book Antiqua" w:hAnsi="Book Antiqua" w:cs="Book Antiqua"/>
        <w:b/>
        <w:sz w:val="28"/>
      </w:rPr>
      <w:t>Copper Queen Community Hospital</w:t>
    </w:r>
    <w:r>
      <w:rPr>
        <w:rFonts w:ascii="Book Antiqua" w:eastAsia="Book Antiqua" w:hAnsi="Book Antiqua" w:cs="Book Antiqua"/>
        <w:sz w:val="18"/>
      </w:rPr>
      <w:t xml:space="preserve"> </w:t>
    </w:r>
    <w:r>
      <w:rPr>
        <w:rFonts w:ascii="Book Antiqua" w:eastAsia="Book Antiqua" w:hAnsi="Book Antiqua" w:cs="Book Antiqua"/>
        <w:sz w:val="18"/>
      </w:rPr>
      <w:tab/>
      <w:t xml:space="preserve">                                </w:t>
    </w:r>
    <w:r>
      <w:rPr>
        <w:rFonts w:ascii="Book Antiqua" w:eastAsia="Book Antiqua" w:hAnsi="Book Antiqua" w:cs="Book Antiqua"/>
        <w:b/>
        <w:sz w:val="24"/>
      </w:rPr>
      <w:t xml:space="preserve">Dr. Suzanne Daly </w:t>
    </w:r>
  </w:p>
  <w:p w14:paraId="5F29AF7A" w14:textId="62115157" w:rsidR="004762F8" w:rsidRDefault="004762F8" w:rsidP="004762F8">
    <w:pPr>
      <w:spacing w:before="37" w:after="0"/>
      <w:ind w:left="-5" w:hanging="10"/>
    </w:pPr>
    <w:r>
      <w:rPr>
        <w:rFonts w:ascii="Book Antiqua" w:eastAsia="Book Antiqua" w:hAnsi="Book Antiqua" w:cs="Book Antiqua"/>
        <w:b/>
        <w:sz w:val="18"/>
      </w:rPr>
      <w:t xml:space="preserve">101 Cole Avenue, Bisbee, </w:t>
    </w:r>
    <w:proofErr w:type="gramStart"/>
    <w:r>
      <w:rPr>
        <w:rFonts w:ascii="Book Antiqua" w:eastAsia="Book Antiqua" w:hAnsi="Book Antiqua" w:cs="Book Antiqua"/>
        <w:b/>
        <w:sz w:val="18"/>
      </w:rPr>
      <w:t>Az  85603</w:t>
    </w:r>
    <w:proofErr w:type="gramEnd"/>
    <w:r>
      <w:rPr>
        <w:rFonts w:ascii="Book Antiqua" w:eastAsia="Book Antiqua" w:hAnsi="Book Antiqua" w:cs="Book Antiqua"/>
        <w:b/>
        <w:sz w:val="18"/>
      </w:rPr>
      <w:t xml:space="preserve"> </w:t>
    </w:r>
    <w:r w:rsidR="00507A4C">
      <w:rPr>
        <w:rFonts w:ascii="Book Antiqua" w:eastAsia="Book Antiqua" w:hAnsi="Book Antiqua" w:cs="Book Antiqua"/>
        <w:b/>
        <w:sz w:val="18"/>
      </w:rPr>
      <w:tab/>
    </w:r>
    <w:r w:rsidR="00507A4C">
      <w:rPr>
        <w:rFonts w:ascii="Book Antiqua" w:eastAsia="Book Antiqua" w:hAnsi="Book Antiqua" w:cs="Book Antiqua"/>
        <w:b/>
        <w:sz w:val="18"/>
      </w:rPr>
      <w:tab/>
    </w:r>
    <w:r w:rsidR="00507A4C">
      <w:rPr>
        <w:rFonts w:ascii="Book Antiqua" w:eastAsia="Book Antiqua" w:hAnsi="Book Antiqua" w:cs="Book Antiqua"/>
        <w:b/>
        <w:sz w:val="18"/>
      </w:rPr>
      <w:tab/>
    </w:r>
    <w:r w:rsidR="00507A4C">
      <w:rPr>
        <w:rFonts w:ascii="Book Antiqua" w:eastAsia="Book Antiqua" w:hAnsi="Book Antiqua" w:cs="Book Antiqua"/>
        <w:b/>
        <w:sz w:val="18"/>
      </w:rPr>
      <w:tab/>
    </w:r>
    <w:r w:rsidR="00507A4C">
      <w:rPr>
        <w:rFonts w:ascii="Book Antiqua" w:eastAsia="Book Antiqua" w:hAnsi="Book Antiqua" w:cs="Book Antiqua"/>
        <w:b/>
        <w:sz w:val="18"/>
      </w:rPr>
      <w:tab/>
    </w:r>
    <w:r w:rsidR="00507A4C">
      <w:rPr>
        <w:rFonts w:ascii="Book Antiqua" w:eastAsia="Book Antiqua" w:hAnsi="Book Antiqua" w:cs="Book Antiqua"/>
        <w:b/>
        <w:sz w:val="18"/>
      </w:rPr>
      <w:tab/>
    </w:r>
    <w:r w:rsidR="00507A4C">
      <w:rPr>
        <w:rFonts w:ascii="Book Antiqua" w:eastAsia="Book Antiqua" w:hAnsi="Book Antiqua" w:cs="Book Antiqua"/>
        <w:b/>
        <w:sz w:val="18"/>
      </w:rPr>
      <w:tab/>
    </w:r>
    <w:r w:rsidR="00507A4C">
      <w:rPr>
        <w:rFonts w:ascii="Book Antiqua" w:eastAsia="Book Antiqua" w:hAnsi="Book Antiqua" w:cs="Book Antiqua"/>
        <w:b/>
        <w:sz w:val="18"/>
      </w:rPr>
      <w:tab/>
    </w:r>
    <w:r w:rsidR="00507A4C" w:rsidRPr="00507A4C">
      <w:rPr>
        <w:rFonts w:ascii="Book Antiqua" w:eastAsia="Book Antiqua" w:hAnsi="Book Antiqua" w:cs="Book Antiqua"/>
        <w:b/>
        <w:sz w:val="24"/>
        <w:szCs w:val="24"/>
      </w:rPr>
      <w:t xml:space="preserve">    Dr. Vinod Singh</w:t>
    </w:r>
  </w:p>
  <w:p w14:paraId="5D3DD1C8" w14:textId="6731313B" w:rsidR="004762F8" w:rsidRDefault="004762F8" w:rsidP="004762F8">
    <w:pPr>
      <w:spacing w:after="37"/>
      <w:ind w:left="-5" w:hanging="10"/>
    </w:pPr>
    <w:r>
      <w:rPr>
        <w:rFonts w:ascii="Book Antiqua" w:eastAsia="Book Antiqua" w:hAnsi="Book Antiqua" w:cs="Book Antiqua"/>
        <w:b/>
        <w:sz w:val="18"/>
      </w:rPr>
      <w:t xml:space="preserve">Phone: (520) </w:t>
    </w:r>
    <w:r w:rsidR="00080DB2">
      <w:rPr>
        <w:rFonts w:ascii="Book Antiqua" w:eastAsia="Book Antiqua" w:hAnsi="Book Antiqua" w:cs="Book Antiqua"/>
        <w:b/>
        <w:sz w:val="18"/>
      </w:rPr>
      <w:t>366-0300</w:t>
    </w:r>
    <w:r>
      <w:rPr>
        <w:rFonts w:ascii="Book Antiqua" w:eastAsia="Book Antiqua" w:hAnsi="Book Antiqua" w:cs="Book Antiqua"/>
        <w:b/>
        <w:sz w:val="18"/>
      </w:rPr>
      <w:t xml:space="preserve"> </w:t>
    </w:r>
  </w:p>
  <w:p w14:paraId="27A5C62A" w14:textId="77777777" w:rsidR="004762F8" w:rsidRDefault="00476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1878"/>
    <w:multiLevelType w:val="hybridMultilevel"/>
    <w:tmpl w:val="7248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3B23"/>
    <w:multiLevelType w:val="hybridMultilevel"/>
    <w:tmpl w:val="C2941C7C"/>
    <w:lvl w:ilvl="0" w:tplc="4636F3DA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1092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CA4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AFD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82B4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7C7F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A15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468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F88B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DE3F21"/>
    <w:multiLevelType w:val="hybridMultilevel"/>
    <w:tmpl w:val="05A881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690949"/>
    <w:multiLevelType w:val="hybridMultilevel"/>
    <w:tmpl w:val="BB6822A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43C1000C"/>
    <w:multiLevelType w:val="hybridMultilevel"/>
    <w:tmpl w:val="98A0DE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14809A5"/>
    <w:multiLevelType w:val="hybridMultilevel"/>
    <w:tmpl w:val="84E02C1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68090071">
    <w:abstractNumId w:val="1"/>
  </w:num>
  <w:num w:numId="2" w16cid:durableId="1952736719">
    <w:abstractNumId w:val="3"/>
  </w:num>
  <w:num w:numId="3" w16cid:durableId="1906336912">
    <w:abstractNumId w:val="2"/>
  </w:num>
  <w:num w:numId="4" w16cid:durableId="1646622326">
    <w:abstractNumId w:val="5"/>
  </w:num>
  <w:num w:numId="5" w16cid:durableId="148526126">
    <w:abstractNumId w:val="0"/>
  </w:num>
  <w:num w:numId="6" w16cid:durableId="1635602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28"/>
    <w:rsid w:val="0002512C"/>
    <w:rsid w:val="000301D3"/>
    <w:rsid w:val="000757B5"/>
    <w:rsid w:val="00080DB2"/>
    <w:rsid w:val="00086371"/>
    <w:rsid w:val="00093DB9"/>
    <w:rsid w:val="000B6DBA"/>
    <w:rsid w:val="000D3488"/>
    <w:rsid w:val="000F2EE3"/>
    <w:rsid w:val="00100089"/>
    <w:rsid w:val="00110EFA"/>
    <w:rsid w:val="00114754"/>
    <w:rsid w:val="00120436"/>
    <w:rsid w:val="00133BA7"/>
    <w:rsid w:val="00146B30"/>
    <w:rsid w:val="001C3396"/>
    <w:rsid w:val="0020394E"/>
    <w:rsid w:val="00245831"/>
    <w:rsid w:val="00280A74"/>
    <w:rsid w:val="002A25AC"/>
    <w:rsid w:val="002A4B4A"/>
    <w:rsid w:val="002E72E9"/>
    <w:rsid w:val="002F219E"/>
    <w:rsid w:val="0033340E"/>
    <w:rsid w:val="003A5245"/>
    <w:rsid w:val="003A6513"/>
    <w:rsid w:val="003C5123"/>
    <w:rsid w:val="0041234A"/>
    <w:rsid w:val="00443E6F"/>
    <w:rsid w:val="004762F8"/>
    <w:rsid w:val="00484F1F"/>
    <w:rsid w:val="00497EDF"/>
    <w:rsid w:val="004B278F"/>
    <w:rsid w:val="004D08E9"/>
    <w:rsid w:val="00503404"/>
    <w:rsid w:val="00507A4C"/>
    <w:rsid w:val="005536D5"/>
    <w:rsid w:val="005B158E"/>
    <w:rsid w:val="005B2095"/>
    <w:rsid w:val="005B7532"/>
    <w:rsid w:val="005E1840"/>
    <w:rsid w:val="005F3649"/>
    <w:rsid w:val="005F3B27"/>
    <w:rsid w:val="005F72A1"/>
    <w:rsid w:val="0068402C"/>
    <w:rsid w:val="006A40CC"/>
    <w:rsid w:val="006F662F"/>
    <w:rsid w:val="0075234A"/>
    <w:rsid w:val="00771B12"/>
    <w:rsid w:val="00792EB3"/>
    <w:rsid w:val="00793453"/>
    <w:rsid w:val="007B1C19"/>
    <w:rsid w:val="00800431"/>
    <w:rsid w:val="0081436D"/>
    <w:rsid w:val="0084014A"/>
    <w:rsid w:val="008B7701"/>
    <w:rsid w:val="008D6F7E"/>
    <w:rsid w:val="008E7B59"/>
    <w:rsid w:val="00950C3E"/>
    <w:rsid w:val="009D3402"/>
    <w:rsid w:val="009D5AD0"/>
    <w:rsid w:val="00A01D8E"/>
    <w:rsid w:val="00A120DD"/>
    <w:rsid w:val="00A61694"/>
    <w:rsid w:val="00A61A0E"/>
    <w:rsid w:val="00A71128"/>
    <w:rsid w:val="00A810CA"/>
    <w:rsid w:val="00AA250A"/>
    <w:rsid w:val="00AA7D1A"/>
    <w:rsid w:val="00AD0ABF"/>
    <w:rsid w:val="00B01AF2"/>
    <w:rsid w:val="00B35A55"/>
    <w:rsid w:val="00B37C82"/>
    <w:rsid w:val="00B56E87"/>
    <w:rsid w:val="00BB1899"/>
    <w:rsid w:val="00BD4884"/>
    <w:rsid w:val="00BD512F"/>
    <w:rsid w:val="00BD77D3"/>
    <w:rsid w:val="00BE6D70"/>
    <w:rsid w:val="00C36DED"/>
    <w:rsid w:val="00C813E6"/>
    <w:rsid w:val="00C83311"/>
    <w:rsid w:val="00CF557B"/>
    <w:rsid w:val="00D209DC"/>
    <w:rsid w:val="00D63496"/>
    <w:rsid w:val="00DE3F90"/>
    <w:rsid w:val="00E30A6E"/>
    <w:rsid w:val="00E7780C"/>
    <w:rsid w:val="00EA4776"/>
    <w:rsid w:val="00EE18A8"/>
    <w:rsid w:val="00F36FBB"/>
    <w:rsid w:val="00F46B15"/>
    <w:rsid w:val="00F60B2E"/>
    <w:rsid w:val="00F95BB2"/>
    <w:rsid w:val="00FC6792"/>
    <w:rsid w:val="00FC6EED"/>
    <w:rsid w:val="00FE22CC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BB965"/>
  <w15:docId w15:val="{AE23E5A1-B145-4E16-B60D-52CEFAFA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2F8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6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2F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6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2F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7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cp:lastModifiedBy>Jolene Samaniego BSN, RN  Manager - Perioperative Services</cp:lastModifiedBy>
  <cp:revision>2</cp:revision>
  <cp:lastPrinted>2026-04-21T20:37:00Z</cp:lastPrinted>
  <dcterms:created xsi:type="dcterms:W3CDTF">2026-04-24T20:23:00Z</dcterms:created>
  <dcterms:modified xsi:type="dcterms:W3CDTF">2026-04-24T20:23:00Z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c3f8b23102a4551da54da61d6e858652275c4b2a5515077db9e47039ebb2d5bb</vt:lpwstr>
  </property>
  <property fmtid="{D5CDD505-2E9C-101B-9397-08002B2CF9AE}" pid="3" name="MSIP_Label_b8945ed9-46de-4b7a-98ce-c4d5af6bd9f2_Enabled">
    <vt:lpwstr>true</vt:lpwstr>
  </property>
  <property fmtid="{D5CDD505-2E9C-101B-9397-08002B2CF9AE}" pid="4" name="MSIP_Label_b8945ed9-46de-4b7a-98ce-c4d5af6bd9f2_SetDate">
    <vt:lpwstr>2023-11-27T18:02:37Z</vt:lpwstr>
  </property>
  <property fmtid="{D5CDD505-2E9C-101B-9397-08002B2CF9AE}" pid="5" name="MSIP_Label_b8945ed9-46de-4b7a-98ce-c4d5af6bd9f2_Method">
    <vt:lpwstr>Standard</vt:lpwstr>
  </property>
  <property fmtid="{D5CDD505-2E9C-101B-9397-08002B2CF9AE}" pid="6" name="MSIP_Label_b8945ed9-46de-4b7a-98ce-c4d5af6bd9f2_Name">
    <vt:lpwstr>defa4170-0d19-0005-0004-bc88714345d2</vt:lpwstr>
  </property>
  <property fmtid="{D5CDD505-2E9C-101B-9397-08002B2CF9AE}" pid="7" name="MSIP_Label_b8945ed9-46de-4b7a-98ce-c4d5af6bd9f2_SiteId">
    <vt:lpwstr>a58651e5-d6e2-458a-a809-a68b84a53e84</vt:lpwstr>
  </property>
  <property fmtid="{D5CDD505-2E9C-101B-9397-08002B2CF9AE}" pid="8" name="MSIP_Label_b8945ed9-46de-4b7a-98ce-c4d5af6bd9f2_ActionId">
    <vt:lpwstr>6d0948bc-62b5-4b86-a85c-09be815a6e2e</vt:lpwstr>
  </property>
  <property fmtid="{D5CDD505-2E9C-101B-9397-08002B2CF9AE}" pid="9" name="MSIP_Label_b8945ed9-46de-4b7a-98ce-c4d5af6bd9f2_ContentBits">
    <vt:lpwstr>0</vt:lpwstr>
  </property>
</Properties>
</file>